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BE852" w14:textId="77777777" w:rsidR="00A8345B" w:rsidRDefault="00A8345B" w:rsidP="00A8345B">
      <w:pPr>
        <w:pStyle w:val="Heading1"/>
        <w:kinsoku w:val="0"/>
        <w:overflowPunct w:val="0"/>
        <w:spacing w:before="0"/>
        <w:ind w:left="0" w:right="0" w:firstLine="0"/>
        <w:rPr>
          <w:w w:val="115"/>
          <w:sz w:val="28"/>
        </w:rPr>
      </w:pPr>
      <w:r>
        <w:rPr>
          <w:w w:val="115"/>
          <w:sz w:val="28"/>
        </w:rPr>
        <w:t>Appendix A – Figures and Tables</w:t>
      </w:r>
    </w:p>
    <w:p w14:paraId="290C4CAF" w14:textId="77777777" w:rsidR="00A8345B" w:rsidRDefault="00A8345B" w:rsidP="00A8345B">
      <w:pPr>
        <w:pStyle w:val="BodyText"/>
        <w:kinsoku w:val="0"/>
        <w:overflowPunct w:val="0"/>
        <w:ind w:right="0"/>
        <w:rPr>
          <w:b/>
          <w:bCs/>
          <w:sz w:val="20"/>
          <w:szCs w:val="20"/>
        </w:rPr>
      </w:pPr>
    </w:p>
    <w:p w14:paraId="57E6A692" w14:textId="77777777" w:rsidR="00A8345B" w:rsidRDefault="00A8345B" w:rsidP="00A8345B">
      <w:pPr>
        <w:pStyle w:val="BodyText"/>
        <w:keepNext/>
        <w:kinsoku w:val="0"/>
        <w:overflowPunct w:val="0"/>
        <w:ind w:right="0" w:firstLine="0"/>
      </w:pPr>
      <w:r>
        <w:rPr>
          <w:noProof/>
        </w:rPr>
        <w:drawing>
          <wp:inline distT="0" distB="0" distL="0" distR="0" wp14:anchorId="59772880" wp14:editId="4B59AB2A">
            <wp:extent cx="5638800" cy="4171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11671" w14:textId="77777777" w:rsidR="00A8345B" w:rsidRDefault="00A8345B" w:rsidP="00A8345B">
      <w:pPr>
        <w:pStyle w:val="Caption"/>
        <w:ind w:right="0" w:firstLine="720"/>
        <w:rPr>
          <w:b w:val="0"/>
          <w:color w:val="auto"/>
          <w:sz w:val="20"/>
        </w:rPr>
      </w:pPr>
    </w:p>
    <w:p w14:paraId="4716BA01" w14:textId="77777777" w:rsidR="00A8345B" w:rsidRDefault="00A8345B" w:rsidP="00A8345B">
      <w:pPr>
        <w:pStyle w:val="Caption"/>
        <w:ind w:right="0" w:firstLine="0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t xml:space="preserve">Figure 2: Estimated life expectancy of both males and females aged 50 to 65 years </w:t>
      </w:r>
      <w:r>
        <w:rPr>
          <w:b w:val="0"/>
          <w:noProof/>
          <w:color w:val="auto"/>
          <w:sz w:val="24"/>
          <w:szCs w:val="24"/>
        </w:rPr>
        <w:t>old</w:t>
      </w:r>
      <w:r>
        <w:rPr>
          <w:b w:val="0"/>
          <w:color w:val="auto"/>
          <w:sz w:val="24"/>
          <w:szCs w:val="24"/>
        </w:rPr>
        <w:t>.</w:t>
      </w:r>
    </w:p>
    <w:p w14:paraId="4DEA80BE" w14:textId="77777777" w:rsidR="00A8345B" w:rsidRDefault="00A8345B" w:rsidP="00A8345B">
      <w:pPr>
        <w:ind w:firstLine="0"/>
        <w:rPr>
          <w:lang w:val="en-US"/>
        </w:rPr>
      </w:pPr>
    </w:p>
    <w:p w14:paraId="3859E4B2" w14:textId="77777777" w:rsidR="00A8345B" w:rsidRDefault="00A8345B" w:rsidP="00A8345B">
      <w:pPr>
        <w:pStyle w:val="BodyText"/>
        <w:kinsoku w:val="0"/>
        <w:overflowPunct w:val="0"/>
        <w:spacing w:line="360" w:lineRule="auto"/>
        <w:ind w:right="0" w:firstLine="0"/>
        <w:rPr>
          <w:sz w:val="20"/>
          <w:szCs w:val="20"/>
        </w:rPr>
      </w:pPr>
      <w:r>
        <w:rPr>
          <w:sz w:val="20"/>
          <w:szCs w:val="20"/>
        </w:rPr>
        <w:t>The blue curve is the kernel density of the estimated subjective life expectancy for the whole population (both males and females for all age groups).</w:t>
      </w:r>
    </w:p>
    <w:p w14:paraId="6BA75B2D" w14:textId="77777777" w:rsidR="00A8345B" w:rsidRDefault="00A8345B" w:rsidP="00A8345B">
      <w:pPr>
        <w:pStyle w:val="BodyText"/>
        <w:kinsoku w:val="0"/>
        <w:overflowPunct w:val="0"/>
        <w:ind w:right="0"/>
        <w:rPr>
          <w:b/>
          <w:bCs/>
          <w:color w:val="FF0000"/>
        </w:rPr>
      </w:pPr>
    </w:p>
    <w:p w14:paraId="0E61B760" w14:textId="77777777" w:rsidR="00A8345B" w:rsidRDefault="00A8345B" w:rsidP="00A8345B">
      <w:pP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14:paraId="55C49240" w14:textId="77777777" w:rsidR="00A8345B" w:rsidRDefault="00A8345B" w:rsidP="00A8345B">
      <w:pPr>
        <w:pStyle w:val="Caption"/>
        <w:ind w:right="0" w:firstLine="0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lastRenderedPageBreak/>
        <w:t>Table 1: Information criterion for model selection</w:t>
      </w:r>
    </w:p>
    <w:p w14:paraId="712B79D0" w14:textId="77777777" w:rsidR="00A8345B" w:rsidRDefault="00A8345B" w:rsidP="00A8345B">
      <w:pPr>
        <w:rPr>
          <w:lang w:val="en-US"/>
        </w:rPr>
      </w:pPr>
    </w:p>
    <w:p w14:paraId="2BED153A" w14:textId="77777777" w:rsidR="00A8345B" w:rsidRDefault="00A8345B" w:rsidP="00A8345B">
      <w:pPr>
        <w:rPr>
          <w:rFonts w:ascii="Times New Roman" w:hAnsi="Times New Roman" w:cs="Times New Roman"/>
          <w:lang w:val="en-US"/>
        </w:rPr>
      </w:pP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4328"/>
        <w:gridCol w:w="2584"/>
        <w:gridCol w:w="2448"/>
      </w:tblGrid>
      <w:tr w:rsidR="00A8345B" w14:paraId="4625AC17" w14:textId="77777777" w:rsidTr="00647D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15424DE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w w:val="105"/>
                <w:lang w:val="fr-FR"/>
              </w:rPr>
            </w:pPr>
            <w:r>
              <w:rPr>
                <w:w w:val="105"/>
                <w:lang w:val="fr-FR"/>
              </w:rPr>
              <w:t>Number of components</w:t>
            </w:r>
          </w:p>
        </w:tc>
        <w:tc>
          <w:tcPr>
            <w:tcW w:w="162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4172779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w w:val="105"/>
                <w:lang w:val="fr-FR"/>
              </w:rPr>
            </w:pPr>
            <w:r>
              <w:rPr>
                <w:w w:val="105"/>
                <w:lang w:val="fr-FR"/>
              </w:rPr>
              <w:t>AIC</w:t>
            </w:r>
          </w:p>
        </w:tc>
        <w:tc>
          <w:tcPr>
            <w:tcW w:w="153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7522A19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w w:val="105"/>
                <w:lang w:val="fr-FR"/>
              </w:rPr>
            </w:pPr>
            <w:r>
              <w:rPr>
                <w:w w:val="105"/>
                <w:lang w:val="fr-FR"/>
              </w:rPr>
              <w:t>Log-L</w:t>
            </w:r>
          </w:p>
        </w:tc>
      </w:tr>
      <w:tr w:rsidR="00A8345B" w14:paraId="65232FBF" w14:textId="77777777" w:rsidTr="00647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4" w:type="dxa"/>
            <w:tcBorders>
              <w:left w:val="nil"/>
              <w:right w:val="nil"/>
            </w:tcBorders>
            <w:hideMark/>
          </w:tcPr>
          <w:p w14:paraId="2E47D23C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 w:val="0"/>
                <w:iCs/>
                <w:w w:val="105"/>
                <w:lang w:val="fr-FR"/>
              </w:rPr>
            </w:pPr>
            <w:r>
              <w:rPr>
                <w:b w:val="0"/>
                <w:iCs/>
                <w:w w:val="105"/>
                <w:lang w:val="fr-FR"/>
              </w:rPr>
              <w:t>2</w:t>
            </w:r>
          </w:p>
        </w:tc>
        <w:tc>
          <w:tcPr>
            <w:tcW w:w="1620" w:type="dxa"/>
            <w:tcBorders>
              <w:left w:val="nil"/>
              <w:right w:val="nil"/>
            </w:tcBorders>
            <w:hideMark/>
          </w:tcPr>
          <w:p w14:paraId="14592682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w w:val="105"/>
                <w:lang w:val="fr-FR"/>
              </w:rPr>
            </w:pPr>
            <w:r>
              <w:rPr>
                <w:iCs/>
                <w:w w:val="105"/>
                <w:lang w:val="fr-FR"/>
              </w:rPr>
              <w:t>1440.088</w:t>
            </w:r>
          </w:p>
        </w:tc>
        <w:tc>
          <w:tcPr>
            <w:tcW w:w="1535" w:type="dxa"/>
            <w:tcBorders>
              <w:left w:val="nil"/>
              <w:right w:val="nil"/>
            </w:tcBorders>
            <w:hideMark/>
          </w:tcPr>
          <w:p w14:paraId="3B27137B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w w:val="105"/>
                <w:lang w:val="fr-FR"/>
              </w:rPr>
            </w:pPr>
            <w:r>
              <w:rPr>
                <w:iCs/>
                <w:w w:val="105"/>
                <w:lang w:val="fr-FR"/>
              </w:rPr>
              <w:t>−674.0438</w:t>
            </w:r>
          </w:p>
        </w:tc>
      </w:tr>
      <w:tr w:rsidR="00A8345B" w14:paraId="31CF8B34" w14:textId="77777777" w:rsidTr="00647D6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EB98F7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 w:val="0"/>
                <w:iCs/>
                <w:w w:val="105"/>
                <w:lang w:val="fr-FR"/>
              </w:rPr>
            </w:pPr>
            <w:r>
              <w:rPr>
                <w:b w:val="0"/>
                <w:iCs/>
                <w:w w:val="105"/>
                <w:lang w:val="fr-FR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808C2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w w:val="105"/>
                <w:lang w:val="fr-FR"/>
              </w:rPr>
            </w:pPr>
            <w:r>
              <w:rPr>
                <w:iCs/>
                <w:w w:val="105"/>
                <w:lang w:val="fr-FR"/>
              </w:rPr>
              <w:t>1453.651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54C9D3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w w:val="105"/>
                <w:lang w:val="fr-FR"/>
              </w:rPr>
            </w:pPr>
            <w:r>
              <w:rPr>
                <w:iCs/>
                <w:w w:val="105"/>
                <w:lang w:val="fr-FR"/>
              </w:rPr>
              <w:t>−653.8253</w:t>
            </w:r>
          </w:p>
        </w:tc>
      </w:tr>
      <w:tr w:rsidR="00A8345B" w14:paraId="41F18016" w14:textId="77777777" w:rsidTr="00647D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4" w:type="dxa"/>
            <w:tcBorders>
              <w:left w:val="nil"/>
              <w:right w:val="nil"/>
            </w:tcBorders>
            <w:hideMark/>
          </w:tcPr>
          <w:p w14:paraId="021C24C8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 w:val="0"/>
                <w:iCs/>
                <w:w w:val="105"/>
                <w:lang w:val="fr-FR"/>
              </w:rPr>
            </w:pPr>
            <w:r>
              <w:rPr>
                <w:b w:val="0"/>
                <w:iCs/>
                <w:w w:val="105"/>
                <w:lang w:val="fr-FR"/>
              </w:rPr>
              <w:t>4</w:t>
            </w:r>
          </w:p>
        </w:tc>
        <w:tc>
          <w:tcPr>
            <w:tcW w:w="1620" w:type="dxa"/>
            <w:tcBorders>
              <w:left w:val="nil"/>
              <w:right w:val="nil"/>
            </w:tcBorders>
            <w:hideMark/>
          </w:tcPr>
          <w:p w14:paraId="0CBBCCCC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w w:val="105"/>
                <w:lang w:val="fr-FR"/>
              </w:rPr>
            </w:pPr>
            <w:r>
              <w:rPr>
                <w:iCs/>
                <w:w w:val="105"/>
                <w:lang w:val="fr-FR"/>
              </w:rPr>
              <w:t>1426.568</w:t>
            </w:r>
          </w:p>
        </w:tc>
        <w:tc>
          <w:tcPr>
            <w:tcW w:w="1535" w:type="dxa"/>
            <w:tcBorders>
              <w:left w:val="nil"/>
              <w:right w:val="nil"/>
            </w:tcBorders>
            <w:hideMark/>
          </w:tcPr>
          <w:p w14:paraId="1BAC742C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w w:val="105"/>
                <w:lang w:val="fr-FR"/>
              </w:rPr>
            </w:pPr>
            <w:r>
              <w:rPr>
                <w:iCs/>
                <w:w w:val="105"/>
                <w:lang w:val="fr-FR"/>
              </w:rPr>
              <w:t>−613.284</w:t>
            </w:r>
          </w:p>
        </w:tc>
      </w:tr>
    </w:tbl>
    <w:p w14:paraId="68CB9ADA" w14:textId="77777777" w:rsidR="00A8345B" w:rsidRDefault="00A8345B" w:rsidP="00A8345B">
      <w:pPr>
        <w:pStyle w:val="Caption"/>
        <w:keepNext/>
        <w:ind w:right="0" w:firstLine="0"/>
        <w:jc w:val="both"/>
        <w:rPr>
          <w:b w:val="0"/>
          <w:color w:val="auto"/>
          <w:sz w:val="20"/>
        </w:rPr>
      </w:pPr>
    </w:p>
    <w:p w14:paraId="66009108" w14:textId="77777777" w:rsidR="00A8345B" w:rsidRDefault="00A8345B" w:rsidP="00A8345B">
      <w:pPr>
        <w:pStyle w:val="Caption"/>
        <w:keepNext/>
        <w:ind w:right="0" w:firstLine="0"/>
        <w:jc w:val="both"/>
        <w:rPr>
          <w:b w:val="0"/>
          <w:color w:val="auto"/>
          <w:sz w:val="20"/>
        </w:rPr>
      </w:pPr>
      <w:r>
        <w:rPr>
          <w:b w:val="0"/>
          <w:color w:val="auto"/>
          <w:sz w:val="20"/>
        </w:rPr>
        <w:t>AIC</w:t>
      </w:r>
      <w:r>
        <w:rPr>
          <w:b w:val="0"/>
          <w:noProof/>
          <w:color w:val="auto"/>
          <w:sz w:val="20"/>
        </w:rPr>
        <w:t>: Akaike Information Criterion;</w:t>
      </w:r>
      <w:r>
        <w:rPr>
          <w:b w:val="0"/>
          <w:color w:val="auto"/>
          <w:sz w:val="20"/>
        </w:rPr>
        <w:t xml:space="preserve"> Log-L: Log-likelihood</w:t>
      </w:r>
    </w:p>
    <w:p w14:paraId="3EC8D911" w14:textId="77777777" w:rsidR="00A8345B" w:rsidRDefault="00A8345B" w:rsidP="00A8345B">
      <w:pPr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14:paraId="3A3C3000" w14:textId="77777777" w:rsidR="00A8345B" w:rsidRDefault="00A8345B" w:rsidP="00A8345B">
      <w:pPr>
        <w:pStyle w:val="Caption"/>
        <w:keepNext/>
        <w:ind w:right="0" w:firstLine="0"/>
        <w:jc w:val="both"/>
        <w:rPr>
          <w:b w:val="0"/>
          <w:color w:val="auto"/>
          <w:sz w:val="24"/>
          <w:szCs w:val="24"/>
        </w:rPr>
      </w:pPr>
      <w:r>
        <w:rPr>
          <w:b w:val="0"/>
          <w:color w:val="auto"/>
          <w:sz w:val="24"/>
          <w:szCs w:val="24"/>
        </w:rPr>
        <w:lastRenderedPageBreak/>
        <w:t>Table 2: Average values of some key variables by clusters/components</w:t>
      </w:r>
    </w:p>
    <w:p w14:paraId="320A4D23" w14:textId="77777777" w:rsidR="00A8345B" w:rsidRDefault="00A8345B" w:rsidP="00A8345B">
      <w:pPr>
        <w:rPr>
          <w:lang w:val="en-US"/>
        </w:rPr>
      </w:pPr>
    </w:p>
    <w:p w14:paraId="503E0916" w14:textId="77777777" w:rsidR="00A8345B" w:rsidRDefault="00A8345B" w:rsidP="00A8345B">
      <w:pPr>
        <w:rPr>
          <w:rFonts w:ascii="Times New Roman" w:hAnsi="Times New Roman" w:cs="Times New Roman"/>
          <w:lang w:val="en-US"/>
        </w:rPr>
      </w:pPr>
    </w:p>
    <w:tbl>
      <w:tblPr>
        <w:tblStyle w:val="TableClassic1"/>
        <w:tblW w:w="0" w:type="dxa"/>
        <w:tblBorders>
          <w:insideH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858"/>
        <w:gridCol w:w="1714"/>
        <w:gridCol w:w="1530"/>
        <w:gridCol w:w="2331"/>
        <w:gridCol w:w="2017"/>
      </w:tblGrid>
      <w:tr w:rsidR="00A8345B" w14:paraId="3D869977" w14:textId="77777777" w:rsidTr="00647D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858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EF74DE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w w:val="105"/>
                <w:sz w:val="22"/>
                <w:szCs w:val="22"/>
              </w:rPr>
            </w:pPr>
            <w:r>
              <w:rPr>
                <w:b/>
                <w:i w:val="0"/>
                <w:w w:val="105"/>
                <w:sz w:val="22"/>
                <w:szCs w:val="22"/>
              </w:rPr>
              <w:t>Variables</w:t>
            </w:r>
          </w:p>
        </w:tc>
        <w:tc>
          <w:tcPr>
            <w:tcW w:w="1714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636DB8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w w:val="105"/>
                <w:sz w:val="22"/>
                <w:szCs w:val="22"/>
              </w:rPr>
            </w:pPr>
            <w:r>
              <w:rPr>
                <w:b/>
                <w:i w:val="0"/>
                <w:w w:val="105"/>
                <w:sz w:val="22"/>
                <w:szCs w:val="22"/>
              </w:rPr>
              <w:t>Frequency (%)</w:t>
            </w:r>
          </w:p>
        </w:tc>
        <w:tc>
          <w:tcPr>
            <w:tcW w:w="1530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751C77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sz w:val="22"/>
                <w:szCs w:val="22"/>
              </w:rPr>
            </w:pPr>
            <w:r>
              <w:rPr>
                <w:b/>
                <w:i w:val="0"/>
                <w:sz w:val="22"/>
                <w:szCs w:val="22"/>
              </w:rPr>
              <w:t>Age (SD)</w:t>
            </w:r>
          </w:p>
        </w:tc>
        <w:tc>
          <w:tcPr>
            <w:tcW w:w="2331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D1B4EE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w w:val="110"/>
                <w:sz w:val="22"/>
                <w:szCs w:val="22"/>
              </w:rPr>
            </w:pPr>
            <w:r>
              <w:rPr>
                <w:b/>
                <w:i w:val="0"/>
                <w:w w:val="110"/>
                <w:sz w:val="22"/>
                <w:szCs w:val="22"/>
              </w:rPr>
              <w:t>Expected</w:t>
            </w:r>
          </w:p>
          <w:p w14:paraId="4316F50A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w w:val="105"/>
                <w:sz w:val="22"/>
                <w:szCs w:val="22"/>
              </w:rPr>
            </w:pPr>
            <w:r>
              <w:rPr>
                <w:b/>
                <w:i w:val="0"/>
                <w:w w:val="105"/>
                <w:sz w:val="22"/>
                <w:szCs w:val="22"/>
              </w:rPr>
              <w:t>life expectancy (SD)</w:t>
            </w:r>
          </w:p>
        </w:tc>
        <w:tc>
          <w:tcPr>
            <w:tcW w:w="2017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C34DBB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w w:val="105"/>
                <w:sz w:val="22"/>
                <w:szCs w:val="22"/>
              </w:rPr>
            </w:pPr>
            <w:r>
              <w:rPr>
                <w:b/>
                <w:i w:val="0"/>
                <w:w w:val="105"/>
                <w:sz w:val="22"/>
                <w:szCs w:val="22"/>
              </w:rPr>
              <w:t>Probability of</w:t>
            </w:r>
          </w:p>
          <w:p w14:paraId="7989FB9C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b/>
                <w:i w:val="0"/>
                <w:w w:val="105"/>
                <w:sz w:val="22"/>
                <w:szCs w:val="22"/>
              </w:rPr>
            </w:pPr>
            <w:r>
              <w:rPr>
                <w:b/>
                <w:i w:val="0"/>
                <w:w w:val="105"/>
                <w:sz w:val="22"/>
                <w:szCs w:val="22"/>
              </w:rPr>
              <w:t>classification (%)</w:t>
            </w:r>
          </w:p>
        </w:tc>
      </w:tr>
      <w:tr w:rsidR="00A8345B" w14:paraId="1B9C0C35" w14:textId="77777777" w:rsidTr="00647D6A">
        <w:trPr>
          <w:trHeight w:val="397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BA4591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Component </w:t>
            </w:r>
            <w:r>
              <w:rPr>
                <w:w w:val="99"/>
                <w:sz w:val="22"/>
                <w:szCs w:val="22"/>
              </w:rPr>
              <w:t>1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0BB5A0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73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438EF8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56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52)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0A3C0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51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48)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6C68D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83</w:t>
            </w:r>
          </w:p>
        </w:tc>
      </w:tr>
      <w:tr w:rsidR="00A8345B" w14:paraId="5DBDD33F" w14:textId="77777777" w:rsidTr="00647D6A">
        <w:trPr>
          <w:trHeight w:val="397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8CFFD4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Component </w:t>
            </w:r>
            <w:r>
              <w:rPr>
                <w:w w:val="99"/>
                <w:sz w:val="22"/>
                <w:szCs w:val="22"/>
              </w:rPr>
              <w:t>2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F5928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97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4C3803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02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55)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0D94D2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89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49)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130BF1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32</w:t>
            </w:r>
          </w:p>
        </w:tc>
      </w:tr>
      <w:tr w:rsidR="00A8345B" w14:paraId="4EC7B976" w14:textId="77777777" w:rsidTr="00647D6A">
        <w:trPr>
          <w:trHeight w:val="397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5E08A7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Component </w:t>
            </w:r>
            <w:r>
              <w:rPr>
                <w:w w:val="99"/>
                <w:sz w:val="22"/>
                <w:szCs w:val="22"/>
              </w:rPr>
              <w:t>3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7ED6AA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33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FE3C75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78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46)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62225B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02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36)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CCCC55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3</w:t>
            </w:r>
          </w:p>
        </w:tc>
      </w:tr>
      <w:tr w:rsidR="00A8345B" w14:paraId="5D6F69FC" w14:textId="77777777" w:rsidTr="00647D6A">
        <w:trPr>
          <w:trHeight w:val="397"/>
        </w:trPr>
        <w:tc>
          <w:tcPr>
            <w:tcW w:w="1858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F22C2E0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Component </w:t>
            </w:r>
            <w:r>
              <w:rPr>
                <w:w w:val="99"/>
                <w:sz w:val="22"/>
                <w:szCs w:val="22"/>
              </w:rPr>
              <w:t>4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39AF180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97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2FAB71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71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57)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1D0F621" w14:textId="77777777" w:rsidR="00A8345B" w:rsidRDefault="00A8345B" w:rsidP="00647D6A">
            <w:pPr>
              <w:pStyle w:val="TableParagraph"/>
              <w:kinsoku w:val="0"/>
              <w:overflowPunct w:val="0"/>
              <w:spacing w:line="276" w:lineRule="auto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79 </w:t>
            </w:r>
            <w:r>
              <w:rPr>
                <w:w w:val="105"/>
                <w:sz w:val="20"/>
                <w:szCs w:val="16"/>
              </w:rPr>
              <w:t>(0</w:t>
            </w:r>
            <w:r>
              <w:rPr>
                <w:i/>
                <w:iCs/>
                <w:w w:val="105"/>
                <w:sz w:val="20"/>
                <w:szCs w:val="16"/>
              </w:rPr>
              <w:t>.</w:t>
            </w:r>
            <w:r>
              <w:rPr>
                <w:w w:val="105"/>
                <w:sz w:val="20"/>
                <w:szCs w:val="16"/>
              </w:rPr>
              <w:t>61)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87F0F01" w14:textId="77777777" w:rsidR="00A8345B" w:rsidRDefault="00A8345B" w:rsidP="00647D6A">
            <w:pPr>
              <w:pStyle w:val="TableParagraph"/>
              <w:kinsoku w:val="0"/>
              <w:overflowPunct w:val="0"/>
              <w:ind w:left="0" w:righ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  <w:r>
              <w:rPr>
                <w:i/>
                <w:iCs/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56</w:t>
            </w:r>
          </w:p>
        </w:tc>
      </w:tr>
    </w:tbl>
    <w:p w14:paraId="1641D379" w14:textId="77777777" w:rsidR="00A8345B" w:rsidRDefault="00A8345B" w:rsidP="00A8345B">
      <w:pPr>
        <w:pStyle w:val="BodyText"/>
        <w:kinsoku w:val="0"/>
        <w:overflowPunct w:val="0"/>
        <w:ind w:right="0" w:firstLine="0"/>
        <w:rPr>
          <w:w w:val="110"/>
          <w:sz w:val="8"/>
          <w:szCs w:val="8"/>
        </w:rPr>
      </w:pPr>
    </w:p>
    <w:p w14:paraId="765A8426" w14:textId="77777777" w:rsidR="00A8345B" w:rsidRDefault="00A8345B" w:rsidP="00A8345B">
      <w:pPr>
        <w:pStyle w:val="BodyText"/>
        <w:kinsoku w:val="0"/>
        <w:overflowPunct w:val="0"/>
        <w:ind w:right="0" w:firstLine="0"/>
        <w:rPr>
          <w:w w:val="110"/>
          <w:sz w:val="22"/>
          <w:szCs w:val="22"/>
        </w:rPr>
      </w:pPr>
      <w:r>
        <w:rPr>
          <w:w w:val="110"/>
          <w:sz w:val="22"/>
          <w:szCs w:val="22"/>
        </w:rPr>
        <w:t xml:space="preserve">SD: Standard deviations </w:t>
      </w:r>
    </w:p>
    <w:p w14:paraId="098C92AE" w14:textId="77777777" w:rsidR="00A8345B" w:rsidRDefault="00A8345B" w:rsidP="00A8345B">
      <w:pPr>
        <w:pStyle w:val="BodyText"/>
        <w:kinsoku w:val="0"/>
        <w:overflowPunct w:val="0"/>
        <w:ind w:right="0"/>
        <w:rPr>
          <w:w w:val="110"/>
          <w:sz w:val="22"/>
          <w:szCs w:val="22"/>
        </w:rPr>
      </w:pPr>
    </w:p>
    <w:p w14:paraId="70E3CDD6" w14:textId="77777777" w:rsidR="00A8345B" w:rsidRDefault="00A8345B" w:rsidP="00A8345B">
      <w:pPr>
        <w:rPr>
          <w:rFonts w:ascii="Times New Roman" w:eastAsia="Times New Roman" w:hAnsi="Times New Roman" w:cs="Times New Roman"/>
          <w:bCs/>
          <w:color w:val="FF0000"/>
          <w:sz w:val="24"/>
          <w:szCs w:val="24"/>
          <w:lang w:val="en-US"/>
        </w:rPr>
      </w:pPr>
      <w:r>
        <w:rPr>
          <w:b/>
          <w:color w:val="FF0000"/>
          <w:sz w:val="24"/>
          <w:szCs w:val="24"/>
        </w:rPr>
        <w:br w:type="page"/>
      </w:r>
      <w:bookmarkStart w:id="0" w:name="_Ref518220393"/>
    </w:p>
    <w:p w14:paraId="6E5C8685" w14:textId="77777777" w:rsidR="00A8345B" w:rsidRDefault="00A8345B" w:rsidP="00A8345B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bookmarkEnd w:id="0"/>
      <w:r>
        <w:rPr>
          <w:rFonts w:ascii="Times New Roman" w:hAnsi="Times New Roman" w:cs="Times New Roman"/>
          <w:sz w:val="24"/>
          <w:szCs w:val="24"/>
        </w:rPr>
        <w:t>3: Variable name and definition</w:t>
      </w:r>
    </w:p>
    <w:p w14:paraId="6EA19F37" w14:textId="77777777" w:rsidR="00A8345B" w:rsidRDefault="00A8345B" w:rsidP="00A8345B">
      <w:pPr>
        <w:ind w:firstLine="0"/>
        <w:rPr>
          <w:rFonts w:ascii="Times New Roman" w:hAnsi="Times New Roman" w:cs="Times New Roman"/>
          <w:sz w:val="24"/>
          <w:szCs w:val="24"/>
        </w:rPr>
      </w:pPr>
    </w:p>
    <w:p w14:paraId="4965E768" w14:textId="77777777" w:rsidR="00A8345B" w:rsidRDefault="00A8345B" w:rsidP="00A8345B">
      <w:pPr>
        <w:rPr>
          <w:rFonts w:ascii="Times New Roman" w:hAnsi="Times New Roman" w:cs="Times New Roman"/>
          <w:lang w:val="en-US"/>
        </w:rPr>
      </w:pPr>
    </w:p>
    <w:tbl>
      <w:tblPr>
        <w:tblW w:w="0" w:type="dxa"/>
        <w:tblBorders>
          <w:top w:val="single" w:sz="12" w:space="0" w:color="000000"/>
          <w:bottom w:val="single" w:sz="12" w:space="0" w:color="000000"/>
          <w:insideH w:val="single" w:sz="4" w:space="0" w:color="auto"/>
        </w:tblBorders>
        <w:tblLayout w:type="fixed"/>
        <w:tblLook w:val="0720" w:firstRow="1" w:lastRow="0" w:firstColumn="0" w:lastColumn="1" w:noHBand="1" w:noVBand="1"/>
      </w:tblPr>
      <w:tblGrid>
        <w:gridCol w:w="3369"/>
        <w:gridCol w:w="6095"/>
      </w:tblGrid>
      <w:tr w:rsidR="00A8345B" w14:paraId="238F9DA9" w14:textId="77777777" w:rsidTr="00647D6A">
        <w:trPr>
          <w:trHeight w:val="340"/>
        </w:trPr>
        <w:tc>
          <w:tcPr>
            <w:tcW w:w="3369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6B664F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b/>
                <w:w w:val="105"/>
                <w:sz w:val="22"/>
                <w:szCs w:val="22"/>
              </w:rPr>
            </w:pPr>
            <w:r>
              <w:rPr>
                <w:b/>
                <w:w w:val="105"/>
                <w:sz w:val="22"/>
                <w:szCs w:val="22"/>
              </w:rPr>
              <w:t>Variable</w:t>
            </w:r>
          </w:p>
        </w:tc>
        <w:tc>
          <w:tcPr>
            <w:tcW w:w="609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40C342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b/>
                <w:w w:val="105"/>
                <w:sz w:val="22"/>
                <w:szCs w:val="22"/>
              </w:rPr>
            </w:pPr>
            <w:r>
              <w:rPr>
                <w:b/>
                <w:w w:val="105"/>
                <w:sz w:val="22"/>
                <w:szCs w:val="22"/>
              </w:rPr>
              <w:t>Definition</w:t>
            </w:r>
          </w:p>
        </w:tc>
      </w:tr>
      <w:tr w:rsidR="00A8345B" w14:paraId="2DAE639C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01856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Age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D28112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Age in years</w:t>
            </w:r>
          </w:p>
        </w:tc>
      </w:tr>
      <w:tr w:rsidR="00A8345B" w14:paraId="65E7F2E1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029DF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Male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C30D74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1 if male, 0 if female</w:t>
            </w:r>
          </w:p>
        </w:tc>
      </w:tr>
      <w:tr w:rsidR="00A8345B" w14:paraId="5DA156D3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5D967B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Couple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2A003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lives with a partner, 0 otherwise</w:t>
            </w:r>
          </w:p>
        </w:tc>
      </w:tr>
      <w:tr w:rsidR="00A8345B" w14:paraId="6AA7E06E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8CBE49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Obese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6CC3FE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1 if obese (Body Mass Index ≥ 30 Kg/m</w:t>
            </w:r>
            <w:r>
              <w:rPr>
                <w:w w:val="105"/>
                <w:sz w:val="22"/>
                <w:szCs w:val="22"/>
                <w:vertAlign w:val="superscript"/>
              </w:rPr>
              <w:t>2</w:t>
            </w:r>
            <w:r>
              <w:rPr>
                <w:w w:val="105"/>
                <w:sz w:val="22"/>
                <w:szCs w:val="22"/>
              </w:rPr>
              <w:t>), 0 otherwise</w:t>
            </w:r>
          </w:p>
        </w:tc>
      </w:tr>
      <w:tr w:rsidR="00A8345B" w14:paraId="63D49DEC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59D126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Rural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B97BF1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1 if individual lives in rural areas, 0 otherwise</w:t>
            </w:r>
          </w:p>
        </w:tc>
      </w:tr>
      <w:tr w:rsidR="00A8345B" w14:paraId="4B0F34A4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BB4A9C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Low education level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2A47BF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school level of the individual is at the </w:t>
            </w:r>
            <w:r>
              <w:rPr>
                <w:noProof/>
                <w:w w:val="105"/>
                <w:sz w:val="22"/>
                <w:szCs w:val="22"/>
              </w:rPr>
              <w:t>most</w:t>
            </w:r>
            <w:r>
              <w:rPr>
                <w:w w:val="105"/>
                <w:sz w:val="22"/>
                <w:szCs w:val="22"/>
              </w:rPr>
              <w:t xml:space="preserve"> primary school level, 0 otherwise</w:t>
            </w:r>
          </w:p>
        </w:tc>
      </w:tr>
      <w:tr w:rsidR="00A8345B" w14:paraId="0093B690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6351A5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Employed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3FE727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is employed, 0 otherwise</w:t>
            </w:r>
          </w:p>
        </w:tc>
      </w:tr>
      <w:tr w:rsidR="00A8345B" w14:paraId="1105BD40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CF5B4C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Income per capita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EE5A29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Household income per capita</w:t>
            </w:r>
          </w:p>
        </w:tc>
      </w:tr>
      <w:tr w:rsidR="00A8345B" w14:paraId="3F18E122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39F860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Current smoker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FA3039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is currently a smoker, 0 otherwise</w:t>
            </w:r>
          </w:p>
        </w:tc>
      </w:tr>
      <w:tr w:rsidR="00A8345B" w14:paraId="612F6466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81BACE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Alcohol intake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E8486D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consumes at least 2 glasses of alcohol per day, 0 otherwise</w:t>
            </w:r>
          </w:p>
        </w:tc>
      </w:tr>
      <w:tr w:rsidR="00A8345B" w14:paraId="444BA404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2B7EFC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Exercise/physical activity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B372E6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1 if individual exercises, 0 otherwise</w:t>
            </w:r>
          </w:p>
        </w:tc>
      </w:tr>
      <w:tr w:rsidR="00A8345B" w14:paraId="014C0D50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E00BB7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Diet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2E324A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observes a diet, 0 otherwise</w:t>
            </w:r>
          </w:p>
        </w:tc>
      </w:tr>
      <w:tr w:rsidR="00A8345B" w14:paraId="35A94062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A77407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Chronic condition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1B12B2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1 if individual reports at least one chronic condition, 0 otherwise</w:t>
            </w:r>
          </w:p>
        </w:tc>
      </w:tr>
      <w:tr w:rsidR="00A8345B" w14:paraId="35BB5B78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17C40C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Health condition limits working ability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C8CF08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reports that his health condition limits his/her working ability, 0 otherwise</w:t>
            </w:r>
          </w:p>
        </w:tc>
      </w:tr>
      <w:tr w:rsidR="00A8345B" w14:paraId="6F5B9D6D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B0E435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Deteriorating health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2FA862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report that his health is deteriorating, 0 otherwise</w:t>
            </w:r>
          </w:p>
        </w:tc>
      </w:tr>
      <w:tr w:rsidR="00A8345B" w14:paraId="36B5C503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B3591B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Poor health status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6E3A0D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1 if individual report poor health status in general, 0 otherwise</w:t>
            </w:r>
          </w:p>
        </w:tc>
      </w:tr>
      <w:tr w:rsidR="00A8345B" w14:paraId="49A43F45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53D815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Mother alive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58F39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individual’s</w:t>
            </w:r>
            <w:r>
              <w:rPr>
                <w:w w:val="105"/>
                <w:sz w:val="22"/>
                <w:szCs w:val="22"/>
              </w:rPr>
              <w:t xml:space="preserve"> mother is alive, 0 otherwise</w:t>
            </w:r>
          </w:p>
        </w:tc>
      </w:tr>
      <w:tr w:rsidR="00A8345B" w14:paraId="3696CFA4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C116F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Father alive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D5A138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individual’s</w:t>
            </w:r>
            <w:r>
              <w:rPr>
                <w:w w:val="105"/>
                <w:sz w:val="22"/>
                <w:szCs w:val="22"/>
              </w:rPr>
              <w:t xml:space="preserve"> father is alive, 0 otherwise</w:t>
            </w:r>
          </w:p>
        </w:tc>
      </w:tr>
      <w:tr w:rsidR="00A8345B" w14:paraId="297A22E0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A88870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Both parents alive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8723EE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individual’s</w:t>
            </w:r>
            <w:r>
              <w:rPr>
                <w:w w:val="105"/>
                <w:sz w:val="22"/>
                <w:szCs w:val="22"/>
              </w:rPr>
              <w:t xml:space="preserve"> both parents are alive, 0 otherwise</w:t>
            </w:r>
          </w:p>
        </w:tc>
      </w:tr>
      <w:tr w:rsidR="00A8345B" w14:paraId="6D2D6A00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98B4CE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Toilet with flush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5D1CF9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has access to </w:t>
            </w:r>
            <w:r>
              <w:rPr>
                <w:noProof/>
                <w:w w:val="105"/>
                <w:sz w:val="22"/>
                <w:szCs w:val="22"/>
              </w:rPr>
              <w:t>a flush toilet</w:t>
            </w:r>
            <w:r>
              <w:rPr>
                <w:w w:val="105"/>
                <w:sz w:val="22"/>
                <w:szCs w:val="22"/>
              </w:rPr>
              <w:t>, 0 otherwise</w:t>
            </w:r>
          </w:p>
        </w:tc>
      </w:tr>
      <w:tr w:rsidR="00A8345B" w14:paraId="54156411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48716C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Underground water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33F39C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uses underground water as drinking water, 0 otherwise</w:t>
            </w:r>
          </w:p>
        </w:tc>
      </w:tr>
      <w:tr w:rsidR="00A8345B" w14:paraId="5909F7E7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ACBA17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Septic tank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6BDCFF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 xml:space="preserve">1 if the </w:t>
            </w:r>
            <w:r>
              <w:rPr>
                <w:noProof/>
                <w:w w:val="105"/>
                <w:sz w:val="22"/>
                <w:szCs w:val="22"/>
              </w:rPr>
              <w:t>individual</w:t>
            </w:r>
            <w:r>
              <w:rPr>
                <w:w w:val="105"/>
                <w:sz w:val="22"/>
                <w:szCs w:val="22"/>
              </w:rPr>
              <w:t xml:space="preserve"> uses </w:t>
            </w:r>
            <w:r>
              <w:rPr>
                <w:noProof/>
                <w:w w:val="105"/>
                <w:sz w:val="22"/>
                <w:szCs w:val="22"/>
              </w:rPr>
              <w:t>a septic</w:t>
            </w:r>
            <w:r>
              <w:rPr>
                <w:w w:val="105"/>
                <w:sz w:val="22"/>
                <w:szCs w:val="22"/>
              </w:rPr>
              <w:t xml:space="preserve"> tank for wastes, 0 otherwise</w:t>
            </w:r>
          </w:p>
        </w:tc>
      </w:tr>
      <w:tr w:rsidR="00A8345B" w14:paraId="67FD5D9D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784DE1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Time horizon (to 70)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509F56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Age 70 minus current age</w:t>
            </w:r>
          </w:p>
        </w:tc>
      </w:tr>
      <w:tr w:rsidR="00A8345B" w14:paraId="0A6006D1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FD32CA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SSPs at target age 70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9258A7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Subjective survival probability at age 70</w:t>
            </w:r>
          </w:p>
        </w:tc>
      </w:tr>
      <w:tr w:rsidR="00A8345B" w14:paraId="5AD80D57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2350D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SSPs at target age 75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EA0540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Subjective survival probability at age 75</w:t>
            </w:r>
          </w:p>
        </w:tc>
      </w:tr>
      <w:tr w:rsidR="00A8345B" w14:paraId="0B20EF4E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49913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SSPs at target age 80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F138E8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Subjective survival probability at age 80</w:t>
            </w:r>
          </w:p>
        </w:tc>
      </w:tr>
      <w:tr w:rsidR="00A8345B" w14:paraId="7186BFC0" w14:textId="77777777" w:rsidTr="00647D6A">
        <w:trPr>
          <w:trHeight w:val="340"/>
        </w:trPr>
        <w:tc>
          <w:tcPr>
            <w:tcW w:w="3369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98940B5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SSPs at target age 85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1840A29" w14:textId="77777777" w:rsidR="00A8345B" w:rsidRDefault="00A8345B" w:rsidP="00647D6A">
            <w:pPr>
              <w:pStyle w:val="TableParagraph"/>
              <w:kinsoku w:val="0"/>
              <w:overflowPunct w:val="0"/>
              <w:spacing w:line="256" w:lineRule="auto"/>
              <w:ind w:left="0" w:right="0" w:firstLine="0"/>
              <w:jc w:val="left"/>
              <w:rPr>
                <w:w w:val="105"/>
                <w:sz w:val="22"/>
                <w:szCs w:val="22"/>
              </w:rPr>
            </w:pPr>
            <w:r>
              <w:rPr>
                <w:w w:val="105"/>
                <w:sz w:val="22"/>
                <w:szCs w:val="22"/>
              </w:rPr>
              <w:t>Subjective survival probability at age 85</w:t>
            </w:r>
          </w:p>
        </w:tc>
      </w:tr>
    </w:tbl>
    <w:p w14:paraId="47F3ED9C" w14:textId="77777777" w:rsidR="00A8345B" w:rsidRDefault="00A8345B">
      <w:bookmarkStart w:id="1" w:name="_GoBack"/>
      <w:bookmarkEnd w:id="1"/>
    </w:p>
    <w:sectPr w:rsidR="00A8345B" w:rsidSect="000653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5B"/>
    <w:rsid w:val="0006537B"/>
    <w:rsid w:val="00A8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2A485C"/>
  <w15:chartTrackingRefBased/>
  <w15:docId w15:val="{20208B2A-611D-F44A-8CB8-54419EBB1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8345B"/>
    <w:pPr>
      <w:ind w:right="835" w:firstLine="706"/>
    </w:pPr>
    <w:rPr>
      <w:rFonts w:eastAsia="SimSun"/>
      <w:sz w:val="22"/>
      <w:szCs w:val="22"/>
      <w:lang w:val="fr-FR" w:eastAsia="en-US"/>
    </w:rPr>
  </w:style>
  <w:style w:type="paragraph" w:styleId="Heading1">
    <w:name w:val="heading 1"/>
    <w:basedOn w:val="Normal"/>
    <w:next w:val="Normal"/>
    <w:link w:val="Heading1Char"/>
    <w:uiPriority w:val="1"/>
    <w:qFormat/>
    <w:rsid w:val="00A8345B"/>
    <w:pPr>
      <w:widowControl w:val="0"/>
      <w:autoSpaceDE w:val="0"/>
      <w:autoSpaceDN w:val="0"/>
      <w:adjustRightInd w:val="0"/>
      <w:spacing w:before="21"/>
      <w:ind w:left="120"/>
      <w:outlineLvl w:val="0"/>
    </w:pPr>
    <w:rPr>
      <w:rFonts w:ascii="Times New Roman" w:eastAsia="Times New Roman" w:hAnsi="Times New Roman" w:cs="Times New Roman"/>
      <w:b/>
      <w:bCs/>
      <w:sz w:val="34"/>
      <w:szCs w:val="3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8345B"/>
    <w:rPr>
      <w:rFonts w:ascii="Times New Roman" w:eastAsia="Times New Roman" w:hAnsi="Times New Roman" w:cs="Times New Roman"/>
      <w:b/>
      <w:bCs/>
      <w:sz w:val="34"/>
      <w:szCs w:val="34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A8345B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A8345B"/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Normal"/>
    <w:uiPriority w:val="1"/>
    <w:qFormat/>
    <w:rsid w:val="00A8345B"/>
    <w:pPr>
      <w:widowControl w:val="0"/>
      <w:autoSpaceDE w:val="0"/>
      <w:autoSpaceDN w:val="0"/>
      <w:adjustRightInd w:val="0"/>
      <w:ind w:left="123"/>
      <w:jc w:val="center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Classic1">
    <w:name w:val="Table Classic 1"/>
    <w:basedOn w:val="TableNormal"/>
    <w:uiPriority w:val="99"/>
    <w:rsid w:val="00A8345B"/>
    <w:pPr>
      <w:widowControl w:val="0"/>
      <w:autoSpaceDE w:val="0"/>
      <w:autoSpaceDN w:val="0"/>
      <w:adjustRightInd w:val="0"/>
      <w:ind w:right="835" w:firstLine="706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tblPr/>
      <w:tcPr>
        <w:tcBorders>
          <w:right w:val="single" w:sz="6" w:space="0" w:color="000000"/>
        </w:tcBorders>
      </w:tcPr>
    </w:tblStylePr>
    <w:tblStylePr w:type="neCell">
      <w:rPr>
        <w:b/>
        <w:bCs/>
        <w:i w:val="0"/>
        <w:iCs w:val="0"/>
      </w:rPr>
    </w:tblStylePr>
    <w:tblStylePr w:type="swCel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A8345B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  <w:lang w:val="en-US"/>
    </w:rPr>
  </w:style>
  <w:style w:type="table" w:styleId="PlainTable2">
    <w:name w:val="Plain Table 2"/>
    <w:basedOn w:val="TableNormal"/>
    <w:uiPriority w:val="42"/>
    <w:rsid w:val="00A8345B"/>
    <w:pPr>
      <w:ind w:right="835" w:firstLine="706"/>
    </w:pPr>
    <w:rPr>
      <w:rFonts w:eastAsia="SimSun"/>
      <w:sz w:val="22"/>
      <w:szCs w:val="22"/>
      <w:lang w:val="fr-FR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425</Words>
  <Characters>2425</Characters>
  <Application>Microsoft Office Word</Application>
  <DocSecurity>0</DocSecurity>
  <Lines>20</Lines>
  <Paragraphs>5</Paragraphs>
  <ScaleCrop>false</ScaleCrop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Yushi C.C.</dc:creator>
  <cp:keywords/>
  <dc:description/>
  <cp:lastModifiedBy>Yushi C.C.</cp:lastModifiedBy>
  <cp:revision>1</cp:revision>
  <dcterms:created xsi:type="dcterms:W3CDTF">2019-10-25T00:58:00Z</dcterms:created>
  <dcterms:modified xsi:type="dcterms:W3CDTF">2019-10-25T00:59:00Z</dcterms:modified>
</cp:coreProperties>
</file>